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36E0" w14:textId="77777777" w:rsidR="00103116" w:rsidRPr="00254B42" w:rsidRDefault="00103116" w:rsidP="00103116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254B42">
        <w:rPr>
          <w:b/>
          <w:bCs/>
          <w:sz w:val="22"/>
          <w:szCs w:val="22"/>
        </w:rPr>
        <w:t xml:space="preserve">Table 5.2 </w:t>
      </w:r>
      <w:r w:rsidRPr="00254B42">
        <w:rPr>
          <w:sz w:val="22"/>
          <w:szCs w:val="22"/>
          <w:lang w:val="sr-Latn-RS"/>
        </w:rPr>
        <w:t>Course Syllabus</w:t>
      </w:r>
    </w:p>
    <w:bookmarkEnd w:id="0"/>
    <w:p w14:paraId="45FCA0ED" w14:textId="77777777" w:rsidR="00385793" w:rsidRPr="00254B42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254B42" w14:paraId="07FAEB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1544B6DE" w:rsidR="00641FAC" w:rsidRPr="00254B42" w:rsidRDefault="00ED7B0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254B42" w14:paraId="2A1E29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36E507DB" w:rsidR="00641FAC" w:rsidRPr="00254B42" w:rsidRDefault="00ED7B0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r w:rsidR="00B935FA"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Electronic commerce</w:t>
            </w:r>
          </w:p>
        </w:tc>
      </w:tr>
      <w:tr w:rsidR="00641FAC" w:rsidRPr="00254B42" w14:paraId="42B7680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1055ECE0" w:rsidR="00641FAC" w:rsidRPr="00254B42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935FA"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Svetlana Sokolov Mladenović,</w:t>
            </w:r>
            <w:r w:rsidR="00ED7B08"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PhD;</w:t>
            </w:r>
            <w:r w:rsidR="00B935FA"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Ognjen Radović</w:t>
            </w:r>
            <w:r w:rsidR="00ED7B08"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PhD</w:t>
            </w:r>
          </w:p>
        </w:tc>
      </w:tr>
      <w:tr w:rsidR="00641FAC" w:rsidRPr="00254B42" w14:paraId="53BAF10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3495A5B0" w:rsidR="00641FAC" w:rsidRPr="00415E84" w:rsidRDefault="00ED7B08" w:rsidP="00415E8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Course:</w:t>
            </w:r>
            <w:r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415E84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254B42" w14:paraId="2558B26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2FAE3EDA" w:rsidR="00641FAC" w:rsidRPr="00254B42" w:rsidRDefault="0017302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ECTS Credits:</w:t>
            </w:r>
            <w:r w:rsidR="00C074DF"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41FAC" w:rsidRPr="00254B42" w14:paraId="647A9DF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30750D46" w:rsidR="00641FAC" w:rsidRPr="00254B42" w:rsidRDefault="0017302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254B42" w14:paraId="6C13D27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775D3E4" w14:textId="77777777" w:rsidR="00173022" w:rsidRPr="00254B42" w:rsidRDefault="00173022" w:rsidP="00173022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254B42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338C9DD6" w14:textId="77777777" w:rsidR="0094053A" w:rsidRPr="00254B42" w:rsidRDefault="0094053A" w:rsidP="002E633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54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To develop the knowledge and skills necessary for understanding electronic and omnichannel commerce, its business models, infrastructure, and contemporary development trends; </w:t>
            </w:r>
          </w:p>
          <w:p w14:paraId="348FDC28" w14:textId="77777777" w:rsidR="0094053A" w:rsidRPr="00254B42" w:rsidRDefault="0094053A" w:rsidP="002E633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54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To develop the ability to analyze different forms of electronic commerce, digital platforms, and the ways in which sales, marketing, and communication activities are integrated; </w:t>
            </w:r>
          </w:p>
          <w:p w14:paraId="0DFDB3F7" w14:textId="77777777" w:rsidR="0094053A" w:rsidRPr="00254B42" w:rsidRDefault="0094053A" w:rsidP="002E633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54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To equip students with an understanding of the importance of security, payment methods, data protection, and digital marketing in electronic business; </w:t>
            </w:r>
          </w:p>
          <w:p w14:paraId="58EDBE81" w14:textId="77777777" w:rsidR="0094053A" w:rsidRPr="00254B42" w:rsidRDefault="0094053A" w:rsidP="002E633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54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To develop the ability to design and analyze a company’s e-commerce and omnichannel presence, as well as to apply social media, e-auctions, e-portals, and online content in business operations; </w:t>
            </w:r>
          </w:p>
          <w:p w14:paraId="33B24869" w14:textId="77777777" w:rsidR="0094053A" w:rsidRPr="00254B42" w:rsidRDefault="0094053A" w:rsidP="002E633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54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To enable students to apply knowledge in the analysis and solution of practical problems in electronic commerce; </w:t>
            </w:r>
          </w:p>
          <w:p w14:paraId="5990AD0C" w14:textId="77777777" w:rsidR="0094053A" w:rsidRPr="00254B42" w:rsidRDefault="0094053A" w:rsidP="002E633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54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To develop analytical, communication, teamwork, and professional competencies in a digital business environment; </w:t>
            </w:r>
          </w:p>
          <w:p w14:paraId="7C7693DF" w14:textId="4AFA4B89" w:rsidR="00BA156B" w:rsidRPr="00254B42" w:rsidRDefault="0094053A" w:rsidP="002E633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540"/>
                <w:tab w:val="left" w:pos="567"/>
              </w:tabs>
              <w:ind w:left="450" w:hanging="357"/>
              <w:jc w:val="both"/>
              <w:rPr>
                <w:sz w:val="20"/>
                <w:szCs w:val="20"/>
                <w:lang w:val="en-GB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To foster a responsible, ethical, and internationally relevant approach to electronic commerce and digital business. </w:t>
            </w:r>
          </w:p>
        </w:tc>
      </w:tr>
      <w:tr w:rsidR="00641FAC" w:rsidRPr="00254B42" w14:paraId="69389F0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3CDA00B" w14:textId="77777777" w:rsidR="00173022" w:rsidRPr="00254B42" w:rsidRDefault="00173022" w:rsidP="00173022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254B42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5F1892AF" w14:textId="77777777" w:rsidR="0094053A" w:rsidRPr="00254B42" w:rsidRDefault="0094053A" w:rsidP="00940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To enable students to:</w:t>
            </w:r>
          </w:p>
          <w:p w14:paraId="4CC02475" w14:textId="77777777" w:rsidR="0094053A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ind w:left="450"/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(O1) explain the evolution of electronic commerce and its place in contemporary digital and omnichannel business; </w:t>
            </w:r>
          </w:p>
          <w:p w14:paraId="02437107" w14:textId="77777777" w:rsidR="0094053A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ind w:left="450"/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(O2) analyze and compare the key business models and concepts of electronic commerce; </w:t>
            </w:r>
          </w:p>
          <w:p w14:paraId="7053C8D2" w14:textId="77777777" w:rsidR="0094053A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ind w:left="450"/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(O3) explain the role and elements of e-commerce infrastructure in the functioning of digital business; </w:t>
            </w:r>
          </w:p>
          <w:p w14:paraId="594C11BB" w14:textId="77777777" w:rsidR="0094053A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ind w:left="450"/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(O4) develop a proposal for an e-commerce and omnichannel approach in accordance with company goals and user needs; </w:t>
            </w:r>
          </w:p>
          <w:p w14:paraId="56512400" w14:textId="77777777" w:rsidR="0094053A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ind w:left="450"/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(O5) assess the importance of security, data protection, and various payment methods in electronic commerce; </w:t>
            </w:r>
          </w:p>
          <w:p w14:paraId="01DEF184" w14:textId="77777777" w:rsidR="0094053A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ind w:left="450"/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(O6) apply digital, social, mobile, and local marketing tools in an e-commerce and omnichannel environment; </w:t>
            </w:r>
          </w:p>
          <w:p w14:paraId="60E3FC70" w14:textId="77777777" w:rsidR="0094053A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ind w:left="450"/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(O7) analyze the ethical, social, and legal challenges of electronic commerce and evaluate their impact on business decisions; </w:t>
            </w:r>
          </w:p>
          <w:p w14:paraId="25584A54" w14:textId="77777777" w:rsidR="0094053A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ind w:left="450"/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(O8) apply acquired knowledge in the analysis and improvement of electronic commerce; </w:t>
            </w:r>
          </w:p>
          <w:p w14:paraId="472849BD" w14:textId="77777777" w:rsidR="0094053A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ind w:left="450"/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(O9) create and critically evaluate online content and the use of social media, e-auctions, and e-portals in business operations; </w:t>
            </w:r>
          </w:p>
          <w:p w14:paraId="2C94F2F0" w14:textId="7686A9C0" w:rsidR="00BA156B" w:rsidRPr="00254B42" w:rsidRDefault="0094053A" w:rsidP="002E6333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  <w:tab w:val="num" w:pos="450"/>
              </w:tabs>
              <w:spacing w:before="60" w:after="60"/>
              <w:ind w:left="450"/>
              <w:jc w:val="both"/>
              <w:rPr>
                <w:sz w:val="20"/>
                <w:szCs w:val="20"/>
                <w:lang w:val="en-GB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(O10) analyze practical examples of e-commerce and omnichannel enterprises and propose strategic, tactical, and operational solutions to specific business problems. </w:t>
            </w:r>
          </w:p>
        </w:tc>
      </w:tr>
      <w:tr w:rsidR="00641FAC" w:rsidRPr="00254B42" w14:paraId="3F3D939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A6409D" w14:textId="77777777" w:rsidR="00173022" w:rsidRPr="00254B42" w:rsidRDefault="00173022" w:rsidP="00173022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254B42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71099DCD" w14:textId="77777777" w:rsidR="00173022" w:rsidRPr="00254B42" w:rsidRDefault="00173022" w:rsidP="00173022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254B42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0CE2C856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The development path of e-commerce </w:t>
            </w:r>
          </w:p>
          <w:p w14:paraId="732C3593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E-commerce infrastructure </w:t>
            </w:r>
          </w:p>
          <w:p w14:paraId="02103A4C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E-commerce business models and concepts </w:t>
            </w:r>
          </w:p>
          <w:p w14:paraId="43992CAF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Evolution and development of B2C e-commerce </w:t>
            </w:r>
          </w:p>
          <w:p w14:paraId="6653FC75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Evolution and development of B2B e-commerce </w:t>
            </w:r>
          </w:p>
          <w:p w14:paraId="3F08FEE7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Evolution and development of other types of e-commerce </w:t>
            </w:r>
          </w:p>
          <w:p w14:paraId="5727BB0F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Building an e-commerce presence </w:t>
            </w:r>
          </w:p>
          <w:p w14:paraId="2A4011CE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Security and payment in e-commerce </w:t>
            </w:r>
          </w:p>
          <w:p w14:paraId="76F7E021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Marketing in e-commerce </w:t>
            </w:r>
          </w:p>
          <w:p w14:paraId="1E5E3918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Social, mobile, and local marketing </w:t>
            </w:r>
          </w:p>
          <w:p w14:paraId="1FC0FECD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Ethical, social, and political challenges in e-commerce </w:t>
            </w:r>
          </w:p>
          <w:p w14:paraId="49FBB0F9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E-commerce in retailing </w:t>
            </w:r>
          </w:p>
          <w:p w14:paraId="57C12AA1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E-commerce in the service sector </w:t>
            </w:r>
          </w:p>
          <w:p w14:paraId="288D4B17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The use of social media, e-auctions, and e-portals in e-commerce </w:t>
            </w:r>
          </w:p>
          <w:p w14:paraId="4F867AB6" w14:textId="77777777" w:rsidR="002726F8" w:rsidRPr="00254B42" w:rsidRDefault="002726F8" w:rsidP="002E6333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450" w:hanging="357"/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 xml:space="preserve">Creating online content in e-commerce </w:t>
            </w:r>
          </w:p>
          <w:p w14:paraId="21C3E185" w14:textId="77777777" w:rsidR="00173022" w:rsidRPr="00254B42" w:rsidRDefault="00173022" w:rsidP="00173022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254B42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254B42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76E80CBD" w14:textId="193A50D8" w:rsidR="00BA156B" w:rsidRPr="00254B42" w:rsidRDefault="002726F8" w:rsidP="00272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  <w:lang w:val="en-GB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Analysis of examples of e-commerce and omnichannel enterprises (individually or in groups, students analyze the presented case and solve the assigned tasks), formulation of strategies, tactics, and operational solutions for e-commerce and omnichannel enterprises, analysis of websites and social media channels of e-commerce and omnichannel companies, practice in decision-making through practical examples in electronic commerce and omnichannel environments, simulations (role-playing activities in which different groups of students solve the same task as members of different teams), discussions (interactive participation in all classes, problem-solving, asking questions, and seeking answers), and other activities (essays, teamwork exercises, and project-based tasks).</w:t>
            </w:r>
          </w:p>
        </w:tc>
      </w:tr>
      <w:tr w:rsidR="00641FAC" w:rsidRPr="00254B42" w14:paraId="2BC5120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EBC194E" w:rsidR="00641FAC" w:rsidRPr="00254B42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Literature</w:t>
            </w:r>
          </w:p>
          <w:p w14:paraId="091AABAD" w14:textId="77777777" w:rsidR="002726F8" w:rsidRPr="00254B42" w:rsidRDefault="002726F8" w:rsidP="00272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</w:pP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Latn-RS"/>
              </w:rPr>
              <w:t>Required literature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  <w:t>:</w:t>
            </w:r>
          </w:p>
          <w:p w14:paraId="5F38D0B5" w14:textId="77777777" w:rsidR="002726F8" w:rsidRPr="00254B42" w:rsidRDefault="002726F8" w:rsidP="00272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</w:pP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  <w:t xml:space="preserve">Ćuzović, S., Sokolov Mladenović, S., Ćuzović, Đ. (2018). 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Latn-RS"/>
              </w:rPr>
              <w:t>Electronic commerce-principles, structure and development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  <w:t xml:space="preserve">. Niš: 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Latn-RS"/>
              </w:rPr>
              <w:t>Faculty of Economics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  <w:t>.</w:t>
            </w:r>
          </w:p>
          <w:p w14:paraId="21AB86D3" w14:textId="77777777" w:rsidR="002726F8" w:rsidRPr="00254B42" w:rsidRDefault="002726F8" w:rsidP="00272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</w:pP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  <w:t>Stojković, D., Dokić, A. (2022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Latn-RS"/>
              </w:rPr>
              <w:t xml:space="preserve"> Electronic commerce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  <w:t xml:space="preserve"> 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Latn-RS"/>
              </w:rPr>
              <w:t>in Republic of Serbia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  <w:t xml:space="preserve">. 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Latn-RS"/>
              </w:rPr>
              <w:t>Belgrade: Faculty of Economics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  <w:t>.</w:t>
            </w:r>
          </w:p>
          <w:p w14:paraId="4C6002AD" w14:textId="77777777" w:rsidR="002726F8" w:rsidRPr="00254B42" w:rsidRDefault="002726F8" w:rsidP="00272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</w:pP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Latn-RS"/>
              </w:rPr>
              <w:t>Additional literature</w:t>
            </w: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CS"/>
              </w:rPr>
              <w:t>:</w:t>
            </w:r>
          </w:p>
          <w:p w14:paraId="1A537F44" w14:textId="77777777" w:rsidR="002726F8" w:rsidRPr="00254B42" w:rsidRDefault="002726F8" w:rsidP="00272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bdr w:val="none" w:sz="0" w:space="0" w:color="auto"/>
                <w:lang w:val="sr-Cyrl-RS"/>
              </w:rPr>
            </w:pPr>
            <w:r w:rsidRPr="00254B42">
              <w:rPr>
                <w:rFonts w:eastAsia="Calibri"/>
                <w:sz w:val="20"/>
                <w:szCs w:val="20"/>
                <w:bdr w:val="none" w:sz="0" w:space="0" w:color="auto"/>
                <w:lang w:val="sr-Cyrl-RS"/>
              </w:rPr>
              <w:t>Chaffey, D., Hemphill, T., &amp; Edmundson-Bird, D. (2024). Digital business and e-commerce management (8th ed.). Harlow: Pearson.</w:t>
            </w:r>
          </w:p>
          <w:p w14:paraId="7CE9ADFF" w14:textId="10461412" w:rsidR="00BA156B" w:rsidRPr="00254B42" w:rsidRDefault="002726F8" w:rsidP="002726F8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254B42">
              <w:rPr>
                <w:rFonts w:eastAsia="Calibri"/>
                <w:sz w:val="20"/>
                <w:szCs w:val="20"/>
                <w:lang w:val="sr-Cyrl-RS"/>
              </w:rPr>
              <w:t>Laudon, K. C., &amp; Traver, C. G. (2024). E-commerce 2023–2024: Business, technology, society (18th global ed.). London: Pearson.</w:t>
            </w:r>
          </w:p>
        </w:tc>
      </w:tr>
      <w:tr w:rsidR="00173022" w:rsidRPr="00254B42" w14:paraId="6BFEA26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1F9B0998" w:rsidR="00173022" w:rsidRPr="00254B42" w:rsidRDefault="00173022" w:rsidP="0017302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7B29920D" w:rsidR="00173022" w:rsidRPr="00254B42" w:rsidRDefault="00173022" w:rsidP="0017302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 w:rsidR="00254B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492158E5" w:rsidR="00173022" w:rsidRPr="00254B42" w:rsidRDefault="00173022" w:rsidP="0017302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Practical Classes</w:t>
            </w:r>
            <w:r w:rsidRPr="00254B4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254B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254B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173022" w:rsidRPr="00254B42" w14:paraId="313E79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D33B9A" w14:textId="77777777" w:rsidR="00173022" w:rsidRPr="00254B42" w:rsidRDefault="00173022" w:rsidP="0017302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20D0A34B" w14:textId="77777777" w:rsidR="00173022" w:rsidRPr="00254B42" w:rsidRDefault="00173022" w:rsidP="001730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(M1) Monologic method (ex cathedra lectures) – presentation of the main issues related to the above-mentioned topics, including familiarizing students with the main objectives of studying the given subject matter, presenting the principal issues, using graphical illustrations, and introducing typical examination questions;</w:t>
            </w:r>
          </w:p>
          <w:p w14:paraId="7F154278" w14:textId="77777777" w:rsidR="00173022" w:rsidRPr="00254B42" w:rsidRDefault="00173022" w:rsidP="001730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(M2) Dialogic method (class discussion) – discussion of the issues presented, consideration of possible solutions to specific cases, and interpretation of the results obtained;</w:t>
            </w:r>
          </w:p>
          <w:p w14:paraId="6DA3E7B5" w14:textId="77777777" w:rsidR="00173022" w:rsidRPr="00254B42" w:rsidRDefault="00173022" w:rsidP="001730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(M3) Demonstration method – lectures supported by presentations;</w:t>
            </w:r>
          </w:p>
          <w:p w14:paraId="43FCFD2B" w14:textId="77777777" w:rsidR="00173022" w:rsidRPr="00254B42" w:rsidRDefault="00173022" w:rsidP="001730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(M4) Research method – seminar papers and research assignments;</w:t>
            </w:r>
          </w:p>
          <w:p w14:paraId="5B89428C" w14:textId="77777777" w:rsidR="00173022" w:rsidRPr="00254B42" w:rsidRDefault="00173022" w:rsidP="001730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(M5) Problem-solving method – solving practical tasks;</w:t>
            </w:r>
          </w:p>
          <w:p w14:paraId="3BCACC3A" w14:textId="77777777" w:rsidR="00173022" w:rsidRPr="00254B42" w:rsidRDefault="00173022" w:rsidP="001730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(M6) Case study method – case analysis aimed at linking the elaborated concepts, methods, and techniques with real problems in electronic and omnichannel commerce;</w:t>
            </w:r>
          </w:p>
          <w:p w14:paraId="635B93F4" w14:textId="630FCE52" w:rsidR="00173022" w:rsidRPr="00254B42" w:rsidRDefault="00173022" w:rsidP="001730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0"/>
                <w:lang w:val="en-GB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(M7) Innovative pedagogical methods – group work, simulations, hybrid learning through digital technologies and the internet, and guest lectures delivered by established professionals and leaders in e-commerce practice.</w:t>
            </w:r>
          </w:p>
          <w:p w14:paraId="1D338DBF" w14:textId="77777777" w:rsidR="00173022" w:rsidRPr="00254B42" w:rsidRDefault="00173022" w:rsidP="0017302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524A16D" w14:textId="77777777" w:rsidR="00173022" w:rsidRPr="00254B42" w:rsidRDefault="00173022" w:rsidP="001730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szCs w:val="20"/>
                <w:lang w:val="sr-Cyrl-RS"/>
              </w:rPr>
            </w:pPr>
            <w:r w:rsidRPr="00254B42">
              <w:rPr>
                <w:rFonts w:eastAsia="Aptos"/>
                <w:kern w:val="2"/>
                <w:sz w:val="20"/>
                <w:szCs w:val="20"/>
                <w:bdr w:val="none" w:sz="0" w:space="0" w:color="auto"/>
                <w14:ligatures w14:val="standardContextual"/>
              </w:rPr>
              <w:t>Alignment of Outcomes, Teaching Methods, and Assessment Methods</w:t>
            </w:r>
          </w:p>
          <w:tbl>
            <w:tblPr>
              <w:tblStyle w:val="TableGrid"/>
              <w:tblW w:w="10095" w:type="dxa"/>
              <w:tblLook w:val="04A0" w:firstRow="1" w:lastRow="0" w:firstColumn="1" w:lastColumn="0" w:noHBand="0" w:noVBand="1"/>
            </w:tblPr>
            <w:tblGrid>
              <w:gridCol w:w="1222"/>
              <w:gridCol w:w="3003"/>
              <w:gridCol w:w="5870"/>
            </w:tblGrid>
            <w:tr w:rsidR="00173022" w:rsidRPr="00254B42" w14:paraId="634B100E" w14:textId="77777777" w:rsidTr="00A71F10">
              <w:trPr>
                <w:trHeight w:val="255"/>
              </w:trPr>
              <w:tc>
                <w:tcPr>
                  <w:tcW w:w="1222" w:type="dxa"/>
                </w:tcPr>
                <w:p w14:paraId="69519129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3003" w:type="dxa"/>
                </w:tcPr>
                <w:p w14:paraId="793AC56E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Teaching Methods</w:t>
                  </w:r>
                </w:p>
              </w:tc>
              <w:tc>
                <w:tcPr>
                  <w:tcW w:w="5870" w:type="dxa"/>
                </w:tcPr>
                <w:p w14:paraId="5EB5109C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Assessment Methods</w:t>
                  </w:r>
                </w:p>
              </w:tc>
            </w:tr>
            <w:tr w:rsidR="00173022" w:rsidRPr="00254B42" w14:paraId="2630DA1B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51B3CBB1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3003" w:type="dxa"/>
                </w:tcPr>
                <w:p w14:paraId="799A20A3" w14:textId="7AD244E2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М3</w:t>
                  </w:r>
                </w:p>
              </w:tc>
              <w:tc>
                <w:tcPr>
                  <w:tcW w:w="5870" w:type="dxa"/>
                </w:tcPr>
                <w:p w14:paraId="28E2F72A" w14:textId="7A3AC059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class participation, final exam</w:t>
                  </w:r>
                </w:p>
              </w:tc>
            </w:tr>
            <w:tr w:rsidR="00173022" w:rsidRPr="00254B42" w14:paraId="4DC20496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3B2BFB1A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3003" w:type="dxa"/>
                </w:tcPr>
                <w:p w14:paraId="214CDE40" w14:textId="6FA98903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М3, М6</w:t>
                  </w:r>
                </w:p>
              </w:tc>
              <w:tc>
                <w:tcPr>
                  <w:tcW w:w="5870" w:type="dxa"/>
                </w:tcPr>
                <w:p w14:paraId="1CF713DF" w14:textId="3AF206A6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class participation, final exam</w:t>
                  </w:r>
                </w:p>
              </w:tc>
            </w:tr>
            <w:tr w:rsidR="00173022" w:rsidRPr="00254B42" w14:paraId="0285FC53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2736DFA3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3003" w:type="dxa"/>
                </w:tcPr>
                <w:p w14:paraId="7F2E2E54" w14:textId="55FA1C1E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М3, М5</w:t>
                  </w:r>
                </w:p>
              </w:tc>
              <w:tc>
                <w:tcPr>
                  <w:tcW w:w="5870" w:type="dxa"/>
                </w:tcPr>
                <w:p w14:paraId="29B43C9C" w14:textId="71F5F2EE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class participation, final exam</w:t>
                  </w:r>
                </w:p>
              </w:tc>
            </w:tr>
            <w:tr w:rsidR="00173022" w:rsidRPr="00254B42" w14:paraId="743E62C2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692DB2D9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3003" w:type="dxa"/>
                </w:tcPr>
                <w:p w14:paraId="19331F9B" w14:textId="7715979E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М2, М3, М5, М6, М7</w:t>
                  </w:r>
                </w:p>
              </w:tc>
              <w:tc>
                <w:tcPr>
                  <w:tcW w:w="5870" w:type="dxa"/>
                </w:tcPr>
                <w:p w14:paraId="59502F96" w14:textId="0375927F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seminar paper(s)</w:t>
                  </w:r>
                </w:p>
              </w:tc>
            </w:tr>
            <w:tr w:rsidR="00173022" w:rsidRPr="00254B42" w14:paraId="09ECF67A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185FA171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3003" w:type="dxa"/>
                </w:tcPr>
                <w:p w14:paraId="27C1345C" w14:textId="126677BF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М5, М6</w:t>
                  </w:r>
                </w:p>
              </w:tc>
              <w:tc>
                <w:tcPr>
                  <w:tcW w:w="5870" w:type="dxa"/>
                </w:tcPr>
                <w:p w14:paraId="3A026BC3" w14:textId="5081B354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final exam</w:t>
                  </w:r>
                </w:p>
              </w:tc>
            </w:tr>
            <w:tr w:rsidR="00173022" w:rsidRPr="00254B42" w14:paraId="14F8775F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62B8699B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003" w:type="dxa"/>
                </w:tcPr>
                <w:p w14:paraId="57B83D7E" w14:textId="000C8ADF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М2, М3, М4, М6, М7</w:t>
                  </w:r>
                </w:p>
              </w:tc>
              <w:tc>
                <w:tcPr>
                  <w:tcW w:w="5870" w:type="dxa"/>
                </w:tcPr>
                <w:p w14:paraId="521BF0FA" w14:textId="1AC98944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practical classes, seminar paper(s)</w:t>
                  </w:r>
                </w:p>
              </w:tc>
            </w:tr>
            <w:tr w:rsidR="00173022" w:rsidRPr="00254B42" w14:paraId="46B105EA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1B08351B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3003" w:type="dxa"/>
                </w:tcPr>
                <w:p w14:paraId="24EA0C20" w14:textId="7C382E20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М4, М6, М7</w:t>
                  </w:r>
                </w:p>
              </w:tc>
              <w:tc>
                <w:tcPr>
                  <w:tcW w:w="5870" w:type="dxa"/>
                </w:tcPr>
                <w:p w14:paraId="41DFEDC2" w14:textId="40A3B0D2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seminar paper(s), final exam</w:t>
                  </w:r>
                </w:p>
              </w:tc>
            </w:tr>
            <w:tr w:rsidR="00173022" w:rsidRPr="00254B42" w14:paraId="2FA3F7C8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103CC511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3003" w:type="dxa"/>
                </w:tcPr>
                <w:p w14:paraId="0660D59A" w14:textId="124E8CC5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М2, М5, М6, М7</w:t>
                  </w:r>
                </w:p>
              </w:tc>
              <w:tc>
                <w:tcPr>
                  <w:tcW w:w="5870" w:type="dxa"/>
                </w:tcPr>
                <w:p w14:paraId="4BEF1FCE" w14:textId="62C34E31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seminar paper(s)</w:t>
                  </w:r>
                </w:p>
              </w:tc>
            </w:tr>
            <w:tr w:rsidR="00173022" w:rsidRPr="00254B42" w14:paraId="2AEBA2C0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4065743F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3003" w:type="dxa"/>
                </w:tcPr>
                <w:p w14:paraId="0F295E65" w14:textId="6A7B2E84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М2, М3, М4, М6, М7</w:t>
                  </w:r>
                </w:p>
              </w:tc>
              <w:tc>
                <w:tcPr>
                  <w:tcW w:w="5870" w:type="dxa"/>
                </w:tcPr>
                <w:p w14:paraId="4117036F" w14:textId="799B88D6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practical classes, seminar paper(s)</w:t>
                  </w:r>
                </w:p>
              </w:tc>
            </w:tr>
            <w:tr w:rsidR="00173022" w:rsidRPr="00254B42" w14:paraId="3FCC56BD" w14:textId="77777777" w:rsidTr="00FC232F">
              <w:trPr>
                <w:trHeight w:val="255"/>
              </w:trPr>
              <w:tc>
                <w:tcPr>
                  <w:tcW w:w="1222" w:type="dxa"/>
                </w:tcPr>
                <w:p w14:paraId="2CCF6908" w14:textId="77777777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3003" w:type="dxa"/>
                </w:tcPr>
                <w:p w14:paraId="2BFD241C" w14:textId="12B46CB3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М2, М4, М5, М6, М7</w:t>
                  </w:r>
                </w:p>
              </w:tc>
              <w:tc>
                <w:tcPr>
                  <w:tcW w:w="5870" w:type="dxa"/>
                </w:tcPr>
                <w:p w14:paraId="295F1599" w14:textId="5EDD6E2E" w:rsidR="00173022" w:rsidRPr="00254B42" w:rsidRDefault="00173022" w:rsidP="001730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54B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seminar paper(s), final exam</w:t>
                  </w:r>
                </w:p>
              </w:tc>
            </w:tr>
          </w:tbl>
          <w:p w14:paraId="2A0587FB" w14:textId="73C2FBFA" w:rsidR="00173022" w:rsidRPr="00254B42" w:rsidRDefault="00173022" w:rsidP="0017302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73022" w:rsidRPr="00254B42" w14:paraId="6032AC6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6994912F" w:rsidR="00173022" w:rsidRPr="00254B42" w:rsidRDefault="00173022" w:rsidP="0017302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0B5FCF" w:rsidRPr="00254B42" w14:paraId="5906A9E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13DEB604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0B5FCF" w:rsidRPr="00254B42" w14:paraId="5EBE6EF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38CCFB08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537F16C5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7777777" w:rsidR="000B5FCF" w:rsidRPr="00254B42" w:rsidRDefault="000B5FCF" w:rsidP="000B5FCF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B5FCF" w:rsidRPr="00254B42" w14:paraId="7B0AD1B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34E7C71E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0259E562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B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2A614429" w:rsidR="000B5FCF" w:rsidRPr="00254B42" w:rsidRDefault="000B5FCF" w:rsidP="000B5FCF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254B42">
              <w:rPr>
                <w:sz w:val="20"/>
                <w:szCs w:val="20"/>
                <w:lang w:val="en-GB"/>
              </w:rPr>
              <w:t>50</w:t>
            </w:r>
          </w:p>
        </w:tc>
      </w:tr>
      <w:tr w:rsidR="000B5FCF" w:rsidRPr="00254B42" w14:paraId="0BE89D9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21250119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295F0B53" w:rsidR="000B5FCF" w:rsidRPr="00254B42" w:rsidRDefault="000B5FCF" w:rsidP="000B5FCF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254B42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559AD3BB" w:rsidR="000B5FCF" w:rsidRPr="00254B42" w:rsidRDefault="000B5FCF" w:rsidP="000B5FC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0B5FCF" w:rsidRPr="00254B42" w:rsidRDefault="000B5FCF" w:rsidP="000B5FCF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Pr="00254B42" w:rsidRDefault="00641FAC" w:rsidP="00282EFE">
      <w:pPr>
        <w:pStyle w:val="Body"/>
        <w:widowControl w:val="0"/>
      </w:pPr>
    </w:p>
    <w:sectPr w:rsidR="00641FAC" w:rsidRPr="00254B42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2A09C" w14:textId="77777777" w:rsidR="00C36F08" w:rsidRDefault="00C36F08">
      <w:r>
        <w:separator/>
      </w:r>
    </w:p>
  </w:endnote>
  <w:endnote w:type="continuationSeparator" w:id="0">
    <w:p w14:paraId="09E94A83" w14:textId="77777777" w:rsidR="00C36F08" w:rsidRDefault="00C3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F3BC3" w14:textId="77777777" w:rsidR="00C36F08" w:rsidRDefault="00C36F08">
      <w:r>
        <w:separator/>
      </w:r>
    </w:p>
  </w:footnote>
  <w:footnote w:type="continuationSeparator" w:id="0">
    <w:p w14:paraId="6968256E" w14:textId="77777777" w:rsidR="00C36F08" w:rsidRDefault="00C36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507DB"/>
    <w:multiLevelType w:val="multilevel"/>
    <w:tmpl w:val="A0AE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94D70"/>
    <w:multiLevelType w:val="multilevel"/>
    <w:tmpl w:val="A0AE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EF51506"/>
    <w:multiLevelType w:val="multilevel"/>
    <w:tmpl w:val="A0AE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55885828">
    <w:abstractNumId w:val="4"/>
  </w:num>
  <w:num w:numId="2" w16cid:durableId="1037585315">
    <w:abstractNumId w:val="2"/>
  </w:num>
  <w:num w:numId="3" w16cid:durableId="2115906351">
    <w:abstractNumId w:val="3"/>
  </w:num>
  <w:num w:numId="4" w16cid:durableId="769810799">
    <w:abstractNumId w:val="0"/>
  </w:num>
  <w:num w:numId="5" w16cid:durableId="85419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5613C"/>
    <w:rsid w:val="000B5FCF"/>
    <w:rsid w:val="000F0E89"/>
    <w:rsid w:val="00103116"/>
    <w:rsid w:val="00173022"/>
    <w:rsid w:val="00192F3E"/>
    <w:rsid w:val="002011A8"/>
    <w:rsid w:val="00220D99"/>
    <w:rsid w:val="00226E1F"/>
    <w:rsid w:val="00234CBD"/>
    <w:rsid w:val="00254B42"/>
    <w:rsid w:val="00270C16"/>
    <w:rsid w:val="002726F8"/>
    <w:rsid w:val="00282EFE"/>
    <w:rsid w:val="002A40A7"/>
    <w:rsid w:val="002A57C6"/>
    <w:rsid w:val="002E1476"/>
    <w:rsid w:val="002E6333"/>
    <w:rsid w:val="00325620"/>
    <w:rsid w:val="00365985"/>
    <w:rsid w:val="00385793"/>
    <w:rsid w:val="00405D7A"/>
    <w:rsid w:val="00411BD1"/>
    <w:rsid w:val="00415E84"/>
    <w:rsid w:val="004244F8"/>
    <w:rsid w:val="00464532"/>
    <w:rsid w:val="004F253C"/>
    <w:rsid w:val="004F6F2E"/>
    <w:rsid w:val="00500B0B"/>
    <w:rsid w:val="00523340"/>
    <w:rsid w:val="00524FD2"/>
    <w:rsid w:val="005507C5"/>
    <w:rsid w:val="00556388"/>
    <w:rsid w:val="005842F8"/>
    <w:rsid w:val="00592A50"/>
    <w:rsid w:val="005C217A"/>
    <w:rsid w:val="00641FAC"/>
    <w:rsid w:val="00651E2A"/>
    <w:rsid w:val="00662249"/>
    <w:rsid w:val="00664504"/>
    <w:rsid w:val="00674A82"/>
    <w:rsid w:val="00690CD3"/>
    <w:rsid w:val="006D2C6B"/>
    <w:rsid w:val="006E4013"/>
    <w:rsid w:val="00755A06"/>
    <w:rsid w:val="007604E9"/>
    <w:rsid w:val="007665F2"/>
    <w:rsid w:val="00774592"/>
    <w:rsid w:val="007C0B15"/>
    <w:rsid w:val="007D5816"/>
    <w:rsid w:val="007F75C2"/>
    <w:rsid w:val="00810FB9"/>
    <w:rsid w:val="008340B5"/>
    <w:rsid w:val="00837E2E"/>
    <w:rsid w:val="008A4D74"/>
    <w:rsid w:val="0094053A"/>
    <w:rsid w:val="009E21AF"/>
    <w:rsid w:val="00A330F4"/>
    <w:rsid w:val="00A60CF7"/>
    <w:rsid w:val="00A85722"/>
    <w:rsid w:val="00AB345B"/>
    <w:rsid w:val="00AC561F"/>
    <w:rsid w:val="00AD7D31"/>
    <w:rsid w:val="00B764B2"/>
    <w:rsid w:val="00B935FA"/>
    <w:rsid w:val="00B97188"/>
    <w:rsid w:val="00BA156B"/>
    <w:rsid w:val="00C074DF"/>
    <w:rsid w:val="00C2377E"/>
    <w:rsid w:val="00C36F08"/>
    <w:rsid w:val="00C46F1D"/>
    <w:rsid w:val="00C64583"/>
    <w:rsid w:val="00CA26B3"/>
    <w:rsid w:val="00CC51EC"/>
    <w:rsid w:val="00D276F0"/>
    <w:rsid w:val="00D777A4"/>
    <w:rsid w:val="00E63C8A"/>
    <w:rsid w:val="00E72084"/>
    <w:rsid w:val="00ED7B08"/>
    <w:rsid w:val="00EF07E3"/>
    <w:rsid w:val="00F3363F"/>
    <w:rsid w:val="00F4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9405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ECAC4-5249-473B-B193-24AD050A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8</cp:revision>
  <dcterms:created xsi:type="dcterms:W3CDTF">2026-03-24T10:09:00Z</dcterms:created>
  <dcterms:modified xsi:type="dcterms:W3CDTF">2026-06-03T11:49:00Z</dcterms:modified>
</cp:coreProperties>
</file>